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F8B4" w14:textId="6CBF55C8" w:rsidR="00CC7456" w:rsidRDefault="00C93A23" w:rsidP="00C93A2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4AC21C" wp14:editId="0E306018">
            <wp:simplePos x="2063931" y="914400"/>
            <wp:positionH relativeFrom="margin">
              <wp:align>left</wp:align>
            </wp:positionH>
            <wp:positionV relativeFrom="margin">
              <wp:align>top</wp:align>
            </wp:positionV>
            <wp:extent cx="3639845" cy="624840"/>
            <wp:effectExtent l="0" t="0" r="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G_Logo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84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2303D" w14:textId="77777777" w:rsidR="00CC7456" w:rsidRDefault="00CC7456" w:rsidP="003B3BF7">
      <w:pPr>
        <w:jc w:val="center"/>
        <w:rPr>
          <w:b/>
          <w:bCs/>
        </w:rPr>
      </w:pPr>
    </w:p>
    <w:p w14:paraId="3A3475BE" w14:textId="77777777" w:rsidR="00CC7456" w:rsidRDefault="00CC7456" w:rsidP="003B3BF7">
      <w:pPr>
        <w:jc w:val="center"/>
        <w:rPr>
          <w:b/>
          <w:bCs/>
          <w:sz w:val="24"/>
          <w:szCs w:val="24"/>
        </w:rPr>
      </w:pPr>
    </w:p>
    <w:p w14:paraId="52E242FC" w14:textId="77777777" w:rsidR="00CC7456" w:rsidRDefault="00CC7456" w:rsidP="003B3BF7">
      <w:pPr>
        <w:jc w:val="center"/>
        <w:rPr>
          <w:b/>
          <w:bCs/>
          <w:sz w:val="24"/>
          <w:szCs w:val="24"/>
        </w:rPr>
      </w:pPr>
    </w:p>
    <w:p w14:paraId="12236ACA" w14:textId="22E45A41" w:rsidR="003B3BF7" w:rsidRPr="00C93A23" w:rsidRDefault="00C93A23" w:rsidP="00CC745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BYLAWS</w:t>
      </w:r>
    </w:p>
    <w:p w14:paraId="6FEED3FC" w14:textId="38476F9F" w:rsidR="003B3BF7" w:rsidRPr="00C93A23" w:rsidRDefault="003B3BF7" w:rsidP="003B3BF7">
      <w:pPr>
        <w:jc w:val="center"/>
        <w:rPr>
          <w:rFonts w:cstheme="minorHAnsi"/>
          <w:sz w:val="24"/>
          <w:szCs w:val="24"/>
        </w:rPr>
      </w:pPr>
    </w:p>
    <w:p w14:paraId="70B3216B" w14:textId="6FE8624C" w:rsidR="003B3BF7" w:rsidRPr="0041683D" w:rsidRDefault="003B3BF7" w:rsidP="003B3BF7">
      <w:pPr>
        <w:jc w:val="both"/>
        <w:rPr>
          <w:rFonts w:cstheme="minorHAnsi"/>
          <w:b/>
          <w:bCs/>
          <w:sz w:val="24"/>
          <w:szCs w:val="24"/>
        </w:rPr>
      </w:pPr>
      <w:r w:rsidRPr="00C93A23">
        <w:rPr>
          <w:rFonts w:cstheme="minorHAnsi"/>
          <w:b/>
          <w:bCs/>
          <w:sz w:val="24"/>
          <w:szCs w:val="24"/>
        </w:rPr>
        <w:t>Article I:  Mission</w:t>
      </w:r>
    </w:p>
    <w:p w14:paraId="1BE31C08" w14:textId="4572182F" w:rsidR="003B3BF7" w:rsidRPr="00C93A23" w:rsidRDefault="003B3BF7" w:rsidP="003B3BF7">
      <w:p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 xml:space="preserve">It is the objective and mission of THE INTEGRITY GROUP (hereafter referenced as “TIG”) to exchange business referrals </w:t>
      </w:r>
      <w:r w:rsidR="00982BC0" w:rsidRPr="00C93A23">
        <w:rPr>
          <w:rFonts w:cstheme="minorHAnsi"/>
          <w:sz w:val="24"/>
          <w:szCs w:val="24"/>
        </w:rPr>
        <w:t xml:space="preserve">and leads </w:t>
      </w:r>
      <w:r w:rsidRPr="00C93A23">
        <w:rPr>
          <w:rFonts w:cstheme="minorHAnsi"/>
          <w:sz w:val="24"/>
          <w:szCs w:val="24"/>
        </w:rPr>
        <w:t>among individual members</w:t>
      </w:r>
      <w:r w:rsidR="00982BC0" w:rsidRPr="00C93A23">
        <w:rPr>
          <w:rFonts w:cstheme="minorHAnsi"/>
          <w:sz w:val="24"/>
          <w:szCs w:val="24"/>
        </w:rPr>
        <w:t>.  By acquiring knowledge of each member’s business and respect for the quality of products/services provided, members will strive to utilize each other’s businesses</w:t>
      </w:r>
      <w:r w:rsidR="00174C71" w:rsidRPr="00C93A23">
        <w:rPr>
          <w:rFonts w:cstheme="minorHAnsi"/>
          <w:sz w:val="24"/>
          <w:szCs w:val="24"/>
        </w:rPr>
        <w:t xml:space="preserve"> and/or services.</w:t>
      </w:r>
    </w:p>
    <w:p w14:paraId="4DB985DE" w14:textId="61517A0D" w:rsidR="00982BC0" w:rsidRPr="00C93A23" w:rsidRDefault="00982BC0" w:rsidP="003B3BF7">
      <w:pPr>
        <w:jc w:val="both"/>
        <w:rPr>
          <w:rFonts w:cstheme="minorHAnsi"/>
          <w:sz w:val="24"/>
          <w:szCs w:val="24"/>
        </w:rPr>
      </w:pPr>
    </w:p>
    <w:p w14:paraId="153FB9E4" w14:textId="410FFFFC" w:rsidR="00982BC0" w:rsidRDefault="00982BC0" w:rsidP="003B3BF7">
      <w:pPr>
        <w:jc w:val="both"/>
        <w:rPr>
          <w:rFonts w:cstheme="minorHAnsi"/>
          <w:b/>
          <w:bCs/>
          <w:sz w:val="24"/>
          <w:szCs w:val="24"/>
        </w:rPr>
      </w:pPr>
      <w:r w:rsidRPr="00C93A23">
        <w:rPr>
          <w:rFonts w:cstheme="minorHAnsi"/>
          <w:b/>
          <w:bCs/>
          <w:sz w:val="24"/>
          <w:szCs w:val="24"/>
        </w:rPr>
        <w:t>Article II:  Membership</w:t>
      </w:r>
    </w:p>
    <w:p w14:paraId="481AC794" w14:textId="4840841A" w:rsidR="00A165C0" w:rsidRPr="00A165C0" w:rsidRDefault="00A165C0" w:rsidP="003B3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Membership is limited to one seat per profession</w:t>
      </w:r>
      <w:r w:rsidR="006415C8">
        <w:rPr>
          <w:rFonts w:cstheme="minorHAnsi"/>
          <w:sz w:val="24"/>
          <w:szCs w:val="24"/>
        </w:rPr>
        <w:t>.</w:t>
      </w:r>
    </w:p>
    <w:p w14:paraId="3A920E37" w14:textId="3EDE9D01" w:rsidR="00FE53B7" w:rsidRPr="00C93A23" w:rsidRDefault="00982BC0" w:rsidP="00FE53B7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>Members are expected to</w:t>
      </w:r>
      <w:r w:rsidR="00FE53B7" w:rsidRPr="00C93A23">
        <w:rPr>
          <w:rFonts w:cstheme="minorHAnsi"/>
          <w:sz w:val="24"/>
          <w:szCs w:val="24"/>
        </w:rPr>
        <w:t>:</w:t>
      </w:r>
    </w:p>
    <w:p w14:paraId="7DDD1C46" w14:textId="77777777" w:rsidR="00FE53B7" w:rsidRPr="00C93A23" w:rsidRDefault="00982BC0" w:rsidP="00FE53B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 xml:space="preserve"> </w:t>
      </w:r>
      <w:r w:rsidR="00FE53B7" w:rsidRPr="00C93A23">
        <w:rPr>
          <w:rFonts w:cstheme="minorHAnsi"/>
          <w:sz w:val="24"/>
          <w:szCs w:val="24"/>
        </w:rPr>
        <w:t>Actively and constructively support the objectives of TIG.</w:t>
      </w:r>
    </w:p>
    <w:p w14:paraId="15FEA90A" w14:textId="01C393FE" w:rsidR="00FE53B7" w:rsidRPr="00C93A23" w:rsidRDefault="00FE53B7" w:rsidP="00FE53B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 xml:space="preserve"> Attend </w:t>
      </w:r>
      <w:r w:rsidR="007C4422">
        <w:rPr>
          <w:rFonts w:cstheme="minorHAnsi"/>
          <w:sz w:val="24"/>
          <w:szCs w:val="24"/>
        </w:rPr>
        <w:t xml:space="preserve">weekly </w:t>
      </w:r>
      <w:r w:rsidR="00A165C0">
        <w:rPr>
          <w:rFonts w:cstheme="minorHAnsi"/>
          <w:sz w:val="24"/>
          <w:szCs w:val="24"/>
        </w:rPr>
        <w:t xml:space="preserve">Tuesday morning </w:t>
      </w:r>
      <w:r w:rsidR="007C4422">
        <w:rPr>
          <w:rFonts w:cstheme="minorHAnsi"/>
          <w:sz w:val="24"/>
          <w:szCs w:val="24"/>
        </w:rPr>
        <w:t>meetings</w:t>
      </w:r>
      <w:r w:rsidRPr="00C93A23">
        <w:rPr>
          <w:rFonts w:cstheme="minorHAnsi"/>
          <w:sz w:val="24"/>
          <w:szCs w:val="24"/>
        </w:rPr>
        <w:t xml:space="preserve"> as scheduled by TIG.</w:t>
      </w:r>
      <w:r w:rsidR="0041683D">
        <w:rPr>
          <w:rFonts w:cstheme="minorHAnsi"/>
          <w:sz w:val="24"/>
          <w:szCs w:val="24"/>
        </w:rPr>
        <w:t xml:space="preserve"> Meetings are in-person 2</w:t>
      </w:r>
      <w:r w:rsidR="0041683D" w:rsidRPr="0041683D">
        <w:rPr>
          <w:rFonts w:cstheme="minorHAnsi"/>
          <w:sz w:val="24"/>
          <w:szCs w:val="24"/>
          <w:vertAlign w:val="superscript"/>
        </w:rPr>
        <w:t>nd</w:t>
      </w:r>
      <w:r w:rsidR="0041683D">
        <w:rPr>
          <w:rFonts w:cstheme="minorHAnsi"/>
          <w:sz w:val="24"/>
          <w:szCs w:val="24"/>
        </w:rPr>
        <w:t xml:space="preserve"> and 4</w:t>
      </w:r>
      <w:r w:rsidR="0041683D" w:rsidRPr="0041683D">
        <w:rPr>
          <w:rFonts w:cstheme="minorHAnsi"/>
          <w:sz w:val="24"/>
          <w:szCs w:val="24"/>
          <w:vertAlign w:val="superscript"/>
        </w:rPr>
        <w:t>th</w:t>
      </w:r>
      <w:r w:rsidR="0041683D">
        <w:rPr>
          <w:rFonts w:cstheme="minorHAnsi"/>
          <w:sz w:val="24"/>
          <w:szCs w:val="24"/>
        </w:rPr>
        <w:t xml:space="preserve"> Tuesday of every month, </w:t>
      </w:r>
      <w:r w:rsidR="00A165C0">
        <w:rPr>
          <w:rFonts w:cstheme="minorHAnsi"/>
          <w:sz w:val="24"/>
          <w:szCs w:val="24"/>
        </w:rPr>
        <w:t xml:space="preserve">starting at 7am for open networking; </w:t>
      </w:r>
      <w:r w:rsidR="0041683D">
        <w:rPr>
          <w:rFonts w:cstheme="minorHAnsi"/>
          <w:sz w:val="24"/>
          <w:szCs w:val="24"/>
        </w:rPr>
        <w:t>all other meetings are conducted via Zoom</w:t>
      </w:r>
      <w:r w:rsidR="00A165C0">
        <w:rPr>
          <w:rFonts w:cstheme="minorHAnsi"/>
          <w:sz w:val="24"/>
          <w:szCs w:val="24"/>
        </w:rPr>
        <w:t xml:space="preserve"> starting at 7:20am</w:t>
      </w:r>
      <w:r w:rsidR="0041683D">
        <w:rPr>
          <w:rFonts w:cstheme="minorHAnsi"/>
          <w:sz w:val="24"/>
          <w:szCs w:val="24"/>
        </w:rPr>
        <w:t>.</w:t>
      </w:r>
      <w:r w:rsidR="007C4422">
        <w:rPr>
          <w:rFonts w:cstheme="minorHAnsi"/>
          <w:sz w:val="24"/>
          <w:szCs w:val="24"/>
        </w:rPr>
        <w:t xml:space="preserve"> In the event a </w:t>
      </w:r>
      <w:r w:rsidR="006415C8">
        <w:rPr>
          <w:rFonts w:cstheme="minorHAnsi"/>
          <w:sz w:val="24"/>
          <w:szCs w:val="24"/>
        </w:rPr>
        <w:t>m</w:t>
      </w:r>
      <w:r w:rsidR="007C4422">
        <w:rPr>
          <w:rFonts w:cstheme="minorHAnsi"/>
          <w:sz w:val="24"/>
          <w:szCs w:val="24"/>
        </w:rPr>
        <w:t xml:space="preserve">ember cannot attend a meeting, </w:t>
      </w:r>
      <w:r w:rsidR="00A165C0">
        <w:rPr>
          <w:rFonts w:cstheme="minorHAnsi"/>
          <w:sz w:val="24"/>
          <w:szCs w:val="24"/>
        </w:rPr>
        <w:t xml:space="preserve">they are responsible for arranging </w:t>
      </w:r>
      <w:r w:rsidR="007C4422">
        <w:rPr>
          <w:rFonts w:cstheme="minorHAnsi"/>
          <w:sz w:val="24"/>
          <w:szCs w:val="24"/>
        </w:rPr>
        <w:t xml:space="preserve">a sub to cover for them. If a sub is not arranged, the </w:t>
      </w:r>
      <w:r w:rsidR="006415C8">
        <w:rPr>
          <w:rFonts w:cstheme="minorHAnsi"/>
          <w:sz w:val="24"/>
          <w:szCs w:val="24"/>
        </w:rPr>
        <w:t>m</w:t>
      </w:r>
      <w:r w:rsidR="007C4422">
        <w:rPr>
          <w:rFonts w:cstheme="minorHAnsi"/>
          <w:sz w:val="24"/>
          <w:szCs w:val="24"/>
        </w:rPr>
        <w:t xml:space="preserve">ember is marked Absent. A maximum of </w:t>
      </w:r>
      <w:r w:rsidR="005227E8">
        <w:rPr>
          <w:rFonts w:cstheme="minorHAnsi"/>
          <w:sz w:val="24"/>
          <w:szCs w:val="24"/>
        </w:rPr>
        <w:t>ONE absence is permitted per month.</w:t>
      </w:r>
    </w:p>
    <w:p w14:paraId="308B3633" w14:textId="613957C1" w:rsidR="00982BC0" w:rsidRPr="00C93A23" w:rsidRDefault="00FE53B7" w:rsidP="00FE53B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 xml:space="preserve"> Pay dues promptly as may be required by TIG. </w:t>
      </w:r>
      <w:r w:rsidR="0041683D">
        <w:rPr>
          <w:rFonts w:cstheme="minorHAnsi"/>
          <w:sz w:val="24"/>
          <w:szCs w:val="24"/>
        </w:rPr>
        <w:t>Annual dues are $250, due in January and pro-rated for new members joining throughout the year.</w:t>
      </w:r>
    </w:p>
    <w:p w14:paraId="7821BF85" w14:textId="12366D8E" w:rsidR="00FE53B7" w:rsidRPr="00C93A23" w:rsidRDefault="00FE53B7" w:rsidP="00FE53B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 xml:space="preserve"> Adhere to the highest standards of professional and ethical service to clients</w:t>
      </w:r>
      <w:r w:rsidR="006415C8">
        <w:rPr>
          <w:rFonts w:cstheme="minorHAnsi"/>
          <w:sz w:val="24"/>
          <w:szCs w:val="24"/>
        </w:rPr>
        <w:t>.</w:t>
      </w:r>
    </w:p>
    <w:p w14:paraId="78A7AFF8" w14:textId="5E9FA032" w:rsidR="00FE53B7" w:rsidRPr="00C93A23" w:rsidRDefault="00FE53B7" w:rsidP="00FE53B7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 xml:space="preserve"> Promote the benefits of TIG to the public.</w:t>
      </w:r>
    </w:p>
    <w:p w14:paraId="1EF723CB" w14:textId="77777777" w:rsidR="00FE53B7" w:rsidRPr="00C93A23" w:rsidRDefault="00FE53B7" w:rsidP="00FE53B7">
      <w:pPr>
        <w:jc w:val="both"/>
        <w:rPr>
          <w:rFonts w:cstheme="minorHAnsi"/>
          <w:sz w:val="24"/>
          <w:szCs w:val="24"/>
        </w:rPr>
      </w:pPr>
    </w:p>
    <w:p w14:paraId="4114BEB8" w14:textId="4D0EC60E" w:rsidR="00FE53B7" w:rsidRPr="00C93A23" w:rsidRDefault="00FE53B7" w:rsidP="00FE53B7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>Prospective members must be sponsored by a current member of TIG.</w:t>
      </w:r>
      <w:r w:rsidR="007A7817" w:rsidRPr="00C93A23">
        <w:rPr>
          <w:rFonts w:cstheme="minorHAnsi"/>
          <w:sz w:val="24"/>
          <w:szCs w:val="24"/>
        </w:rPr>
        <w:t xml:space="preserve">  A Membership Panel designated by TIG shall approve or disapprove an applicant’s request to join TIG.</w:t>
      </w:r>
    </w:p>
    <w:p w14:paraId="4AD0D78F" w14:textId="4EF8BC15" w:rsidR="007A7817" w:rsidRPr="00C93A23" w:rsidRDefault="007A7817" w:rsidP="007A7817">
      <w:pPr>
        <w:jc w:val="both"/>
        <w:rPr>
          <w:rFonts w:cstheme="minorHAnsi"/>
          <w:sz w:val="24"/>
          <w:szCs w:val="24"/>
        </w:rPr>
      </w:pPr>
    </w:p>
    <w:p w14:paraId="37545476" w14:textId="6B060579" w:rsidR="007A7817" w:rsidRPr="00C93A23" w:rsidRDefault="007A7817" w:rsidP="007A7817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 xml:space="preserve">Termination of Membership.  In the event that a member is no longer in good standing, has an unresolved dispute with another member or no longer meets </w:t>
      </w:r>
      <w:r w:rsidR="006415C8">
        <w:rPr>
          <w:rFonts w:cstheme="minorHAnsi"/>
          <w:sz w:val="24"/>
          <w:szCs w:val="24"/>
        </w:rPr>
        <w:t xml:space="preserve">membership </w:t>
      </w:r>
      <w:r w:rsidRPr="00C93A23">
        <w:rPr>
          <w:rFonts w:cstheme="minorHAnsi"/>
          <w:sz w:val="24"/>
          <w:szCs w:val="24"/>
        </w:rPr>
        <w:t>requirement</w:t>
      </w:r>
      <w:r w:rsidR="006415C8">
        <w:rPr>
          <w:rFonts w:cstheme="minorHAnsi"/>
          <w:sz w:val="24"/>
          <w:szCs w:val="24"/>
        </w:rPr>
        <w:t>s</w:t>
      </w:r>
      <w:r w:rsidRPr="00C93A23">
        <w:rPr>
          <w:rFonts w:cstheme="minorHAnsi"/>
          <w:sz w:val="24"/>
          <w:szCs w:val="24"/>
        </w:rPr>
        <w:t>, as determined by the Membership Panel, membership may be terminated.</w:t>
      </w:r>
    </w:p>
    <w:p w14:paraId="7CF6C6BE" w14:textId="77777777" w:rsidR="007A7817" w:rsidRPr="00C93A23" w:rsidRDefault="007A7817" w:rsidP="007A7817">
      <w:pPr>
        <w:pStyle w:val="ListParagraph"/>
        <w:rPr>
          <w:rFonts w:cstheme="minorHAnsi"/>
          <w:sz w:val="24"/>
          <w:szCs w:val="24"/>
        </w:rPr>
      </w:pPr>
    </w:p>
    <w:p w14:paraId="23A878F6" w14:textId="1DDC427C" w:rsidR="007A7817" w:rsidRPr="0041683D" w:rsidRDefault="007A7817" w:rsidP="007A7817">
      <w:pPr>
        <w:jc w:val="both"/>
        <w:rPr>
          <w:rFonts w:cstheme="minorHAnsi"/>
          <w:b/>
          <w:bCs/>
          <w:sz w:val="24"/>
          <w:szCs w:val="24"/>
        </w:rPr>
      </w:pPr>
      <w:r w:rsidRPr="00C93A23">
        <w:rPr>
          <w:rFonts w:cstheme="minorHAnsi"/>
          <w:b/>
          <w:bCs/>
          <w:sz w:val="24"/>
          <w:szCs w:val="24"/>
        </w:rPr>
        <w:t>Article III:  Official Positions</w:t>
      </w:r>
    </w:p>
    <w:p w14:paraId="40DCA796" w14:textId="781BAFAA" w:rsidR="007A7817" w:rsidRPr="00C93A23" w:rsidRDefault="007A7817" w:rsidP="007A7817">
      <w:pPr>
        <w:pStyle w:val="ListParagraph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>There shall be a Chairperson, Vice-Chairperson, Secretary and Treasurer</w:t>
      </w:r>
      <w:r w:rsidR="00872A26" w:rsidRPr="00C93A23">
        <w:rPr>
          <w:rFonts w:cstheme="minorHAnsi"/>
          <w:sz w:val="24"/>
          <w:szCs w:val="24"/>
        </w:rPr>
        <w:t xml:space="preserve"> whose terms of office shall be one (1) year.  Additionally, there shall be a Membership Panel comprised of three (3) members whose terms of office shall be one (1) year.  TIG may designate additional positions</w:t>
      </w:r>
      <w:r w:rsidR="004326FB" w:rsidRPr="00C93A23">
        <w:rPr>
          <w:rFonts w:cstheme="minorHAnsi"/>
          <w:sz w:val="24"/>
          <w:szCs w:val="24"/>
        </w:rPr>
        <w:t xml:space="preserve"> and/or panels</w:t>
      </w:r>
      <w:r w:rsidR="00872A26" w:rsidRPr="00C93A23">
        <w:rPr>
          <w:rFonts w:cstheme="minorHAnsi"/>
          <w:sz w:val="24"/>
          <w:szCs w:val="24"/>
        </w:rPr>
        <w:t xml:space="preserve"> for the purpose of furthering the mission of TIG.</w:t>
      </w:r>
    </w:p>
    <w:p w14:paraId="33AEBA43" w14:textId="512C7461" w:rsidR="00416E73" w:rsidRPr="005227E8" w:rsidRDefault="00416E73" w:rsidP="005227E8">
      <w:pPr>
        <w:jc w:val="both"/>
        <w:rPr>
          <w:rFonts w:cstheme="minorHAnsi"/>
          <w:sz w:val="24"/>
          <w:szCs w:val="24"/>
        </w:rPr>
      </w:pPr>
    </w:p>
    <w:p w14:paraId="3179977D" w14:textId="7B5C64A5" w:rsidR="00416E73" w:rsidRPr="00C93A23" w:rsidRDefault="00416E73" w:rsidP="00C93A23">
      <w:pPr>
        <w:rPr>
          <w:rFonts w:cstheme="minorHAnsi"/>
          <w:sz w:val="24"/>
          <w:szCs w:val="24"/>
        </w:rPr>
      </w:pPr>
      <w:r w:rsidRPr="00C93A23">
        <w:rPr>
          <w:rFonts w:cstheme="minorHAnsi"/>
          <w:sz w:val="24"/>
          <w:szCs w:val="24"/>
        </w:rPr>
        <w:t>I HAVE READ AND FULLY UNDERSTAND THE FOREGOING BYLAWS</w:t>
      </w:r>
      <w:r w:rsidR="00C93A23">
        <w:rPr>
          <w:rFonts w:cstheme="minorHAnsi"/>
          <w:sz w:val="24"/>
          <w:szCs w:val="24"/>
        </w:rPr>
        <w:br/>
      </w:r>
      <w:r w:rsidR="00C93A23">
        <w:rPr>
          <w:rFonts w:cstheme="minorHAnsi"/>
          <w:sz w:val="24"/>
          <w:szCs w:val="24"/>
        </w:rPr>
        <w:br/>
      </w:r>
    </w:p>
    <w:p w14:paraId="40A14F6F" w14:textId="3A08B6DF" w:rsidR="00416E73" w:rsidRPr="00C93A23" w:rsidRDefault="00C93A23" w:rsidP="00C93A2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Signature:</w:t>
      </w:r>
      <w:r>
        <w:rPr>
          <w:rFonts w:cstheme="minorHAnsi"/>
          <w:sz w:val="24"/>
          <w:szCs w:val="24"/>
        </w:rPr>
        <w:t xml:space="preserve">  __________________________________________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16E73" w:rsidRPr="00C93A23">
        <w:rPr>
          <w:rFonts w:cstheme="minorHAnsi"/>
          <w:b/>
          <w:bCs/>
          <w:sz w:val="24"/>
          <w:szCs w:val="24"/>
        </w:rPr>
        <w:t>Date:</w:t>
      </w:r>
      <w:r>
        <w:rPr>
          <w:rFonts w:cstheme="minorHAnsi"/>
          <w:sz w:val="24"/>
          <w:szCs w:val="24"/>
        </w:rPr>
        <w:t xml:space="preserve">  </w:t>
      </w:r>
      <w:r w:rsidR="00416E73" w:rsidRPr="00C93A23">
        <w:rPr>
          <w:rFonts w:cstheme="minorHAnsi"/>
          <w:sz w:val="24"/>
          <w:szCs w:val="24"/>
        </w:rPr>
        <w:t>___________</w:t>
      </w:r>
    </w:p>
    <w:sectPr w:rsidR="00416E73" w:rsidRPr="00C93A23" w:rsidSect="00B8176D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C0C95"/>
    <w:multiLevelType w:val="hybridMultilevel"/>
    <w:tmpl w:val="A1163BEC"/>
    <w:lvl w:ilvl="0" w:tplc="CD2EE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A16FE1"/>
    <w:multiLevelType w:val="hybridMultilevel"/>
    <w:tmpl w:val="DB5625B2"/>
    <w:lvl w:ilvl="0" w:tplc="937C98A8">
      <w:start w:val="1"/>
      <w:numFmt w:val="upperLetter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7D3936D5"/>
    <w:multiLevelType w:val="hybridMultilevel"/>
    <w:tmpl w:val="3B84B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00569">
    <w:abstractNumId w:val="0"/>
  </w:num>
  <w:num w:numId="2" w16cid:durableId="436170561">
    <w:abstractNumId w:val="2"/>
  </w:num>
  <w:num w:numId="3" w16cid:durableId="618682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BF7"/>
    <w:rsid w:val="000F3667"/>
    <w:rsid w:val="00174C71"/>
    <w:rsid w:val="002C508E"/>
    <w:rsid w:val="003B3BF7"/>
    <w:rsid w:val="0041683D"/>
    <w:rsid w:val="00416E73"/>
    <w:rsid w:val="004326FB"/>
    <w:rsid w:val="005227E8"/>
    <w:rsid w:val="006415C8"/>
    <w:rsid w:val="007A7817"/>
    <w:rsid w:val="007C4422"/>
    <w:rsid w:val="00872A26"/>
    <w:rsid w:val="00982BC0"/>
    <w:rsid w:val="00A165C0"/>
    <w:rsid w:val="00A82B2A"/>
    <w:rsid w:val="00B8176D"/>
    <w:rsid w:val="00C83123"/>
    <w:rsid w:val="00C93A23"/>
    <w:rsid w:val="00CC7456"/>
    <w:rsid w:val="00D227A2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D658F"/>
  <w15:docId w15:val="{DBBF8D99-2912-4589-9429-2F1CF4A7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starr</dc:creator>
  <cp:lastModifiedBy>Kim Andre</cp:lastModifiedBy>
  <cp:revision>13</cp:revision>
  <cp:lastPrinted>2024-01-10T01:58:00Z</cp:lastPrinted>
  <dcterms:created xsi:type="dcterms:W3CDTF">2019-06-26T17:33:00Z</dcterms:created>
  <dcterms:modified xsi:type="dcterms:W3CDTF">2024-01-12T18:19:00Z</dcterms:modified>
</cp:coreProperties>
</file>